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1B826" w14:textId="201E9293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7274C2">
        <w:rPr>
          <w:rFonts w:ascii="Arial" w:eastAsia="SimSun" w:hAnsi="Arial" w:cs="Times New Roman"/>
          <w:b/>
          <w:sz w:val="24"/>
          <w:szCs w:val="20"/>
        </w:rPr>
        <w:t>7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637B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5637B2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F77BCA" w:rsidRPr="005637B2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5472D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08619</w:t>
      </w:r>
    </w:p>
    <w:bookmarkEnd w:id="0"/>
    <w:bookmarkEnd w:id="1"/>
    <w:p w14:paraId="4362E762" w14:textId="3C54190B" w:rsidR="00841BCD" w:rsidRDefault="007274C2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 w:rsidRPr="007274C2">
        <w:rPr>
          <w:rFonts w:ascii="Arial" w:eastAsia="SimSun" w:hAnsi="Arial" w:cs="Times New Roman"/>
          <w:b/>
          <w:sz w:val="24"/>
          <w:szCs w:val="20"/>
        </w:rPr>
        <w:t>Incheon, Korea, May 22 – 26, 2023</w:t>
      </w:r>
    </w:p>
    <w:p w14:paraId="015183FB" w14:textId="77777777" w:rsidR="007274C2" w:rsidRPr="00EF698B" w:rsidRDefault="007274C2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453811B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28CAEDE" w14:textId="0A5559BD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F81FFA">
        <w:rPr>
          <w:rFonts w:ascii="Arial" w:eastAsia="Calibri" w:hAnsi="Arial" w:cs="Arial"/>
          <w:b/>
          <w:bCs/>
          <w:sz w:val="24"/>
        </w:rPr>
        <w:t>Considerations on mobile IAB RF requirements</w:t>
      </w:r>
    </w:p>
    <w:p w14:paraId="7A1D4E1E" w14:textId="11BA29C7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1E932B3B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7E2E1739" w:rsidRPr="1E932B3B">
        <w:rPr>
          <w:rFonts w:ascii="Arial" w:eastAsia="MS Mincho" w:hAnsi="Arial" w:cs="Arial"/>
          <w:b/>
          <w:bCs/>
          <w:sz w:val="24"/>
          <w:szCs w:val="24"/>
        </w:rPr>
        <w:t>8</w:t>
      </w:r>
      <w:r w:rsidR="00F81FFA" w:rsidRPr="1E932B3B">
        <w:rPr>
          <w:rFonts w:ascii="Arial" w:eastAsia="MS Mincho" w:hAnsi="Arial" w:cs="Arial"/>
          <w:b/>
          <w:bCs/>
          <w:sz w:val="24"/>
          <w:szCs w:val="24"/>
        </w:rPr>
        <w:t>.34.3</w:t>
      </w:r>
      <w:r>
        <w:tab/>
      </w:r>
      <w:r w:rsidR="00F81FFA" w:rsidRPr="1E932B3B">
        <w:rPr>
          <w:rFonts w:ascii="Arial" w:eastAsia="MS Mincho" w:hAnsi="Arial" w:cs="Arial"/>
          <w:b/>
          <w:bCs/>
          <w:sz w:val="24"/>
          <w:szCs w:val="24"/>
        </w:rPr>
        <w:t>RF core requirements</w:t>
      </w:r>
      <w:r>
        <w:tab/>
      </w:r>
      <w:r w:rsidR="00F81FFA" w:rsidRPr="1E932B3B">
        <w:rPr>
          <w:rFonts w:ascii="Arial" w:eastAsia="MS Mincho" w:hAnsi="Arial" w:cs="Arial"/>
          <w:b/>
          <w:bCs/>
          <w:sz w:val="24"/>
          <w:szCs w:val="24"/>
        </w:rPr>
        <w:t>[NR_mobile_IAB-Core]</w:t>
      </w:r>
    </w:p>
    <w:p w14:paraId="514ABC13" w14:textId="19361BFE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637B2">
        <w:rPr>
          <w:rFonts w:ascii="Arial" w:eastAsia="Calibri" w:hAnsi="Arial" w:cs="Arial"/>
          <w:b/>
          <w:bCs/>
          <w:sz w:val="24"/>
        </w:rPr>
        <w:t>Approval</w:t>
      </w:r>
    </w:p>
    <w:p w14:paraId="3B1E0363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974C8AE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D4461C9" w14:textId="3EA11885" w:rsidR="00F81FFA" w:rsidRDefault="00F81FFA" w:rsidP="00F81FFA">
      <w:pPr>
        <w:rPr>
          <w:rFonts w:eastAsia="Times New Roman" w:cs="Times New Roman"/>
        </w:rPr>
      </w:pPr>
      <w:bookmarkStart w:id="4" w:name="_Hlk125455889"/>
      <w:r>
        <w:rPr>
          <w:rFonts w:eastAsia="Times New Roman" w:cs="Times New Roman"/>
        </w:rPr>
        <w:t>RAN4#106</w:t>
      </w:r>
      <w:r w:rsidR="00857830">
        <w:rPr>
          <w:rFonts w:eastAsia="Times New Roman" w:cs="Times New Roman"/>
        </w:rPr>
        <w:t>-bis</w:t>
      </w:r>
      <w:r>
        <w:rPr>
          <w:rFonts w:eastAsia="Times New Roman" w:cs="Times New Roman"/>
        </w:rPr>
        <w:t xml:space="preserve"> meeting </w:t>
      </w:r>
      <w:r w:rsidR="00857830">
        <w:rPr>
          <w:rFonts w:eastAsia="Times New Roman" w:cs="Times New Roman"/>
        </w:rPr>
        <w:t>continued</w:t>
      </w:r>
      <w:r>
        <w:rPr>
          <w:rFonts w:eastAsia="Times New Roman" w:cs="Times New Roman"/>
        </w:rPr>
        <w:t xml:space="preserve"> discussion on </w:t>
      </w:r>
      <w:proofErr w:type="gramStart"/>
      <w:r>
        <w:rPr>
          <w:rFonts w:eastAsia="Times New Roman" w:cs="Times New Roman"/>
        </w:rPr>
        <w:t>the  work</w:t>
      </w:r>
      <w:proofErr w:type="gramEnd"/>
      <w:r>
        <w:rPr>
          <w:rFonts w:eastAsia="Times New Roman" w:cs="Times New Roman"/>
        </w:rPr>
        <w:t xml:space="preserve"> item for Mobile IAB [1]. The WI objectives specific for RAN4 were defined in work item description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81FFA" w14:paraId="073917ED" w14:textId="77777777" w:rsidTr="00F81FFA">
        <w:tc>
          <w:tcPr>
            <w:tcW w:w="9617" w:type="dxa"/>
          </w:tcPr>
          <w:p w14:paraId="0213AD37" w14:textId="77777777" w:rsidR="00F81FFA" w:rsidRPr="00650C88" w:rsidRDefault="00F81FFA" w:rsidP="00F81FFA">
            <w:pPr>
              <w:pStyle w:val="maintext"/>
              <w:spacing w:line="240" w:lineRule="auto"/>
              <w:ind w:left="720" w:firstLineChars="0" w:firstLine="0"/>
              <w:jc w:val="left"/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50C88"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  <w:t>RAN4 is expected to study impact on RF and RRM requirements:</w:t>
            </w:r>
          </w:p>
          <w:p w14:paraId="47E8C570" w14:textId="77777777" w:rsidR="00F81FFA" w:rsidRPr="00650C88" w:rsidRDefault="00F81FFA" w:rsidP="00F81FFA">
            <w:pPr>
              <w:pStyle w:val="maintext"/>
              <w:numPr>
                <w:ilvl w:val="0"/>
                <w:numId w:val="27"/>
              </w:numPr>
              <w:spacing w:before="0" w:after="0" w:line="240" w:lineRule="auto"/>
              <w:ind w:left="1434" w:firstLineChars="0" w:hanging="357"/>
              <w:jc w:val="left"/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50C88"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  <w:t xml:space="preserve">Conduct co-existence study to assess the impact of moving cells. Based on the study outcome, specify RF and RRM requirements and mechanisms for the mobile IAB-node to enable co-existence, if needed. </w:t>
            </w:r>
          </w:p>
          <w:p w14:paraId="47EB24D8" w14:textId="77777777" w:rsidR="00F81FFA" w:rsidRPr="00650C88" w:rsidRDefault="00F81FFA" w:rsidP="00F81FFA">
            <w:pPr>
              <w:pStyle w:val="maintext"/>
              <w:numPr>
                <w:ilvl w:val="0"/>
                <w:numId w:val="27"/>
              </w:numPr>
              <w:spacing w:before="0" w:line="240" w:lineRule="auto"/>
              <w:ind w:left="1434" w:firstLineChars="0" w:hanging="357"/>
              <w:jc w:val="left"/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650C88">
              <w:rPr>
                <w:rFonts w:eastAsia="Times New Roman" w:cs="Times New Roman"/>
                <w:i/>
                <w:iCs/>
                <w:sz w:val="20"/>
                <w:szCs w:val="20"/>
                <w:lang w:eastAsia="en-US"/>
              </w:rPr>
              <w:t>Specify RRM requirements for the mobile IAB-node to enable IAB-node mobility, if needed.</w:t>
            </w:r>
          </w:p>
          <w:p w14:paraId="7707F46E" w14:textId="77777777" w:rsidR="00F81FFA" w:rsidRDefault="00F81FFA" w:rsidP="00F81FFA">
            <w:pPr>
              <w:rPr>
                <w:rFonts w:eastAsia="Times New Roman" w:cs="Times New Roman"/>
              </w:rPr>
            </w:pPr>
          </w:p>
        </w:tc>
      </w:tr>
    </w:tbl>
    <w:p w14:paraId="294DF4FE" w14:textId="501DA114" w:rsidR="00F81FFA" w:rsidRDefault="00F81FFA" w:rsidP="00F81FFA"/>
    <w:p w14:paraId="1BB94E8A" w14:textId="013461B4" w:rsidR="00F81FFA" w:rsidRDefault="00F81FFA" w:rsidP="00F81FFA">
      <w:r>
        <w:t xml:space="preserve">Agreements from </w:t>
      </w:r>
      <w:r w:rsidR="009469CF">
        <w:t xml:space="preserve">RAN4#106 and </w:t>
      </w:r>
      <w:r>
        <w:t>RAN4#106</w:t>
      </w:r>
      <w:r w:rsidR="009469CF">
        <w:t>-bis meetings</w:t>
      </w:r>
      <w:r>
        <w:t xml:space="preserve"> are captured in agreed way forward</w:t>
      </w:r>
      <w:r w:rsidR="009469CF">
        <w:t>s</w:t>
      </w:r>
      <w:r>
        <w:t xml:space="preserve"> [2</w:t>
      </w:r>
      <w:r w:rsidR="009469CF">
        <w:t>, 3</w:t>
      </w:r>
      <w:r>
        <w:t>].</w:t>
      </w:r>
    </w:p>
    <w:bookmarkEnd w:id="4"/>
    <w:p w14:paraId="2EBC6CD8" w14:textId="10E4B558" w:rsidR="00F81FFA" w:rsidRDefault="00F81FFA" w:rsidP="00F81FFA">
      <w:r>
        <w:t>In this contribution, we continue discussion on RF core requirements issues related to studies and normative work anticipated for RAN4 considering the scope and targets of the Rel.18 Mobile IAB WI [1].</w:t>
      </w:r>
    </w:p>
    <w:p w14:paraId="0B1C871B" w14:textId="77777777" w:rsidR="0060543D" w:rsidRPr="00EF698B" w:rsidRDefault="0060543D" w:rsidP="005C23A4"/>
    <w:p w14:paraId="6077D260" w14:textId="77777777" w:rsidR="003B659E" w:rsidRPr="00EF698B" w:rsidRDefault="003B659E" w:rsidP="00AE56B1">
      <w:pPr>
        <w:pStyle w:val="RAN4H1"/>
        <w:rPr>
          <w:lang w:val="en-US"/>
        </w:rPr>
      </w:pPr>
      <w:bookmarkStart w:id="5" w:name="_Toc116995842"/>
      <w:r w:rsidRPr="00EF698B">
        <w:rPr>
          <w:lang w:val="en-US"/>
        </w:rPr>
        <w:t>Discussion</w:t>
      </w:r>
      <w:bookmarkEnd w:id="5"/>
    </w:p>
    <w:p w14:paraId="6365F161" w14:textId="77777777" w:rsidR="0060543D" w:rsidRDefault="0060543D" w:rsidP="00300956"/>
    <w:p w14:paraId="58EA0D00" w14:textId="7AD745C9" w:rsidR="00CB22B2" w:rsidRDefault="00F81FFA" w:rsidP="00496606">
      <w:pPr>
        <w:pStyle w:val="RAN4H2"/>
      </w:pPr>
      <w:r>
        <w:t>Mobile IAB output power and power control</w:t>
      </w:r>
    </w:p>
    <w:p w14:paraId="26018F05" w14:textId="0B5D9833" w:rsidR="005C23A4" w:rsidRDefault="003A710A" w:rsidP="005C23A4">
      <w:pPr>
        <w:rPr>
          <w:noProof/>
        </w:rPr>
      </w:pPr>
      <w:r>
        <w:t>Following</w:t>
      </w:r>
      <w:r w:rsidR="005B4801">
        <w:t xml:space="preserve"> </w:t>
      </w:r>
      <w:r w:rsidR="00923E6F">
        <w:t>agreement is captured in WF [2] regarding RF core requirements</w:t>
      </w:r>
      <w:r w:rsidR="005B4801">
        <w:t>.</w:t>
      </w:r>
      <w:r w:rsidR="004E7ADB" w:rsidRPr="004E7ADB"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23E6F" w14:paraId="56402901" w14:textId="77777777" w:rsidTr="00923E6F">
        <w:tc>
          <w:tcPr>
            <w:tcW w:w="9617" w:type="dxa"/>
          </w:tcPr>
          <w:p w14:paraId="27F1B03F" w14:textId="77777777" w:rsidR="00923E6F" w:rsidRPr="00923E6F" w:rsidRDefault="00923E6F" w:rsidP="00923E6F">
            <w:pPr>
              <w:spacing w:after="180"/>
              <w:ind w:left="540"/>
              <w:rPr>
                <w:rFonts w:eastAsia="Times New Roman" w:cs="Times New Roman"/>
                <w:szCs w:val="20"/>
                <w:lang w:val="sv-SE" w:eastAsia="en-GB"/>
              </w:rPr>
            </w:pPr>
            <w:r w:rsidRPr="00923E6F">
              <w:rPr>
                <w:rFonts w:eastAsia="Times New Roman" w:cs="Times New Roman"/>
                <w:szCs w:val="20"/>
                <w:highlight w:val="green"/>
                <w:lang w:val="sv-SE" w:eastAsia="en-GB"/>
              </w:rPr>
              <w:t>Agreement:</w:t>
            </w:r>
          </w:p>
          <w:p w14:paraId="7E032C30" w14:textId="77777777" w:rsidR="00923E6F" w:rsidRPr="00923E6F" w:rsidRDefault="00923E6F" w:rsidP="00923E6F">
            <w:pPr>
              <w:numPr>
                <w:ilvl w:val="0"/>
                <w:numId w:val="28"/>
              </w:numPr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923E6F">
              <w:rPr>
                <w:rFonts w:eastAsia="Times New Roman" w:cs="Times New Roman"/>
                <w:szCs w:val="20"/>
                <w:lang w:eastAsia="en-GB"/>
              </w:rPr>
              <w:t>FFS if output power and power control requirements for Rel-18 mIAB could be the same as for UE.</w:t>
            </w:r>
          </w:p>
          <w:p w14:paraId="3473B6FF" w14:textId="77777777" w:rsidR="00923E6F" w:rsidRDefault="00923E6F" w:rsidP="005C23A4"/>
        </w:tc>
      </w:tr>
    </w:tbl>
    <w:p w14:paraId="394D6F1D" w14:textId="65B87FDC" w:rsidR="00923E6F" w:rsidRDefault="00923E6F" w:rsidP="005C23A4"/>
    <w:p w14:paraId="720DFD3A" w14:textId="2799D2DB" w:rsidR="009469CF" w:rsidRDefault="009469CF" w:rsidP="005C23A4">
      <w:r>
        <w:t>In [3] agreements related to mIAB output power and power control is to wait for the outcome of co-existence study.</w:t>
      </w:r>
    </w:p>
    <w:p w14:paraId="164DFBA7" w14:textId="77777777" w:rsidR="00923E6F" w:rsidRDefault="00923E6F" w:rsidP="00923E6F">
      <w:pPr>
        <w:rPr>
          <w:lang w:val="en-GB"/>
        </w:rPr>
      </w:pPr>
      <w:r>
        <w:rPr>
          <w:lang w:val="en-GB"/>
        </w:rPr>
        <w:t>IAB Rel-16 and Rel-17 specifications support high output power for both IAB-DU and IAB-MT as presented below:</w:t>
      </w:r>
    </w:p>
    <w:p w14:paraId="48BBE5C6" w14:textId="77777777" w:rsidR="00923E6F" w:rsidRPr="00FB6C72" w:rsidRDefault="00923E6F" w:rsidP="00923E6F">
      <w:pPr>
        <w:pStyle w:val="TH"/>
        <w:rPr>
          <w:b w:val="0"/>
          <w:bCs/>
        </w:rPr>
      </w:pPr>
      <w:r w:rsidRPr="00FB6C72">
        <w:rPr>
          <w:b w:val="0"/>
          <w:bCs/>
        </w:rPr>
        <w:t xml:space="preserve">  Table 6.2.1-1: </w:t>
      </w:r>
      <w:r w:rsidRPr="00FB6C72">
        <w:rPr>
          <w:b w:val="0"/>
          <w:bCs/>
          <w:i/>
        </w:rPr>
        <w:t>IAB-DU type 1-H</w:t>
      </w:r>
      <w:r w:rsidRPr="00FB6C72">
        <w:rPr>
          <w:b w:val="0"/>
          <w:bCs/>
        </w:rPr>
        <w:t xml:space="preserve"> rated output power limits for IAB-DU classes</w:t>
      </w:r>
      <w:r>
        <w:rPr>
          <w:b w:val="0"/>
          <w:bCs/>
        </w:rPr>
        <w:t xml:space="preserve"> (from TS38.174)</w:t>
      </w:r>
    </w:p>
    <w:tbl>
      <w:tblPr>
        <w:tblW w:w="795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4"/>
        <w:gridCol w:w="3717"/>
        <w:gridCol w:w="1796"/>
      </w:tblGrid>
      <w:tr w:rsidR="00923E6F" w:rsidRPr="0021460E" w14:paraId="2165AD61" w14:textId="77777777" w:rsidTr="0010119B">
        <w:trPr>
          <w:trHeight w:val="355"/>
          <w:jc w:val="center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B6AA7EE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b/>
                <w:bCs/>
                <w:lang w:val="en-GB"/>
              </w:rPr>
              <w:t>IAB-DU class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5B94ED8" w14:textId="77777777" w:rsidR="00923E6F" w:rsidRPr="0021460E" w:rsidRDefault="00923E6F" w:rsidP="0010119B">
            <w:pPr>
              <w:rPr>
                <w:lang w:val="en-GB"/>
              </w:rPr>
            </w:pPr>
            <w:proofErr w:type="gramStart"/>
            <w:r w:rsidRPr="0021460E">
              <w:rPr>
                <w:b/>
                <w:bCs/>
                <w:lang w:val="en-GB"/>
              </w:rPr>
              <w:t>P</w:t>
            </w:r>
            <w:r w:rsidRPr="0021460E">
              <w:rPr>
                <w:b/>
                <w:bCs/>
                <w:vertAlign w:val="subscript"/>
                <w:lang w:val="en-GB"/>
              </w:rPr>
              <w:t>rated,c</w:t>
            </w:r>
            <w:proofErr w:type="gramEnd"/>
            <w:r w:rsidRPr="0021460E">
              <w:rPr>
                <w:b/>
                <w:bCs/>
                <w:vertAlign w:val="subscript"/>
                <w:lang w:val="en-GB"/>
              </w:rPr>
              <w:t>,sys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1129832" w14:textId="77777777" w:rsidR="00923E6F" w:rsidRPr="0021460E" w:rsidRDefault="00923E6F" w:rsidP="0010119B">
            <w:pPr>
              <w:rPr>
                <w:lang w:val="en-GB"/>
              </w:rPr>
            </w:pPr>
            <w:proofErr w:type="gramStart"/>
            <w:r w:rsidRPr="0021460E">
              <w:rPr>
                <w:b/>
                <w:bCs/>
                <w:lang w:val="en-GB"/>
              </w:rPr>
              <w:t>P</w:t>
            </w:r>
            <w:r w:rsidRPr="0021460E">
              <w:rPr>
                <w:b/>
                <w:bCs/>
                <w:vertAlign w:val="subscript"/>
                <w:lang w:val="en-GB"/>
              </w:rPr>
              <w:t>rated,c</w:t>
            </w:r>
            <w:proofErr w:type="gramEnd"/>
            <w:r w:rsidRPr="0021460E">
              <w:rPr>
                <w:b/>
                <w:bCs/>
                <w:vertAlign w:val="subscript"/>
                <w:lang w:val="en-GB"/>
              </w:rPr>
              <w:t>,TABC</w:t>
            </w:r>
          </w:p>
        </w:tc>
      </w:tr>
      <w:tr w:rsidR="00923E6F" w:rsidRPr="0021460E" w14:paraId="00190F2A" w14:textId="77777777" w:rsidTr="0010119B">
        <w:trPr>
          <w:trHeight w:val="355"/>
          <w:jc w:val="center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4B91557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Wide Area IAB-DU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B747FCC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(Note)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F57A31B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(Note)</w:t>
            </w:r>
          </w:p>
        </w:tc>
      </w:tr>
      <w:tr w:rsidR="00923E6F" w:rsidRPr="0021460E" w14:paraId="200F3644" w14:textId="77777777" w:rsidTr="0010119B">
        <w:trPr>
          <w:trHeight w:val="355"/>
          <w:jc w:val="center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C677541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Medium Range IAB-DU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80A24E5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≤ 38 dBm +10</w:t>
            </w:r>
            <w:proofErr w:type="gramStart"/>
            <w:r w:rsidRPr="0021460E">
              <w:rPr>
                <w:lang w:val="en-GB"/>
              </w:rPr>
              <w:t>log(</w:t>
            </w:r>
            <w:proofErr w:type="gramEnd"/>
            <w:r w:rsidRPr="0021460E">
              <w:rPr>
                <w:lang w:val="en-GB"/>
              </w:rPr>
              <w:t>N</w:t>
            </w:r>
            <w:r w:rsidRPr="0021460E">
              <w:rPr>
                <w:vertAlign w:val="subscript"/>
                <w:lang w:val="en-GB"/>
              </w:rPr>
              <w:t>TXU,counted</w:t>
            </w:r>
            <w:r w:rsidRPr="0021460E">
              <w:rPr>
                <w:lang w:val="en-GB"/>
              </w:rPr>
              <w:t>)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83623FC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≤ 38 dBm</w:t>
            </w:r>
          </w:p>
        </w:tc>
      </w:tr>
      <w:tr w:rsidR="00923E6F" w:rsidRPr="0021460E" w14:paraId="1519ED31" w14:textId="77777777" w:rsidTr="0010119B">
        <w:trPr>
          <w:trHeight w:val="355"/>
          <w:jc w:val="center"/>
        </w:trPr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2A19FA1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lastRenderedPageBreak/>
              <w:t>Local Area IAB-DU</w:t>
            </w:r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D759D90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≤ 24 dBm +10</w:t>
            </w:r>
            <w:proofErr w:type="gramStart"/>
            <w:r w:rsidRPr="0021460E">
              <w:rPr>
                <w:lang w:val="en-GB"/>
              </w:rPr>
              <w:t>log(</w:t>
            </w:r>
            <w:proofErr w:type="gramEnd"/>
            <w:r w:rsidRPr="0021460E">
              <w:rPr>
                <w:lang w:val="en-GB"/>
              </w:rPr>
              <w:t>N</w:t>
            </w:r>
            <w:r w:rsidRPr="0021460E">
              <w:rPr>
                <w:vertAlign w:val="subscript"/>
                <w:lang w:val="en-GB"/>
              </w:rPr>
              <w:t>TXU,counted</w:t>
            </w:r>
            <w:r w:rsidRPr="0021460E">
              <w:rPr>
                <w:lang w:val="en-GB"/>
              </w:rPr>
              <w:t>)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42A4805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≤ 24 dBm</w:t>
            </w:r>
          </w:p>
        </w:tc>
      </w:tr>
      <w:tr w:rsidR="00923E6F" w:rsidRPr="0021460E" w14:paraId="752CF441" w14:textId="77777777" w:rsidTr="0010119B">
        <w:trPr>
          <w:trHeight w:val="355"/>
          <w:jc w:val="center"/>
        </w:trPr>
        <w:tc>
          <w:tcPr>
            <w:tcW w:w="7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EAD3091" w14:textId="77777777" w:rsidR="00923E6F" w:rsidRPr="0021460E" w:rsidRDefault="00923E6F" w:rsidP="0010119B">
            <w:pPr>
              <w:rPr>
                <w:lang w:val="en-GB"/>
              </w:rPr>
            </w:pPr>
            <w:r w:rsidRPr="0021460E">
              <w:rPr>
                <w:lang w:val="en-GB"/>
              </w:rPr>
              <w:t>NOTE:</w:t>
            </w:r>
            <w:r w:rsidRPr="0021460E">
              <w:rPr>
                <w:lang w:val="en-GB"/>
              </w:rPr>
              <w:tab/>
              <w:t xml:space="preserve">There is no upper limit for the </w:t>
            </w:r>
            <w:proofErr w:type="gramStart"/>
            <w:r w:rsidRPr="0021460E">
              <w:rPr>
                <w:lang w:val="en-GB"/>
              </w:rPr>
              <w:t>P</w:t>
            </w:r>
            <w:r w:rsidRPr="0021460E">
              <w:rPr>
                <w:vertAlign w:val="subscript"/>
                <w:lang w:val="en-GB"/>
              </w:rPr>
              <w:t>rated,c</w:t>
            </w:r>
            <w:proofErr w:type="gramEnd"/>
            <w:r w:rsidRPr="0021460E">
              <w:rPr>
                <w:vertAlign w:val="subscript"/>
                <w:lang w:val="en-GB"/>
              </w:rPr>
              <w:t>,sys</w:t>
            </w:r>
            <w:r w:rsidRPr="0021460E">
              <w:rPr>
                <w:lang w:val="en-GB"/>
              </w:rPr>
              <w:t xml:space="preserve"> or P</w:t>
            </w:r>
            <w:r w:rsidRPr="0021460E">
              <w:rPr>
                <w:vertAlign w:val="subscript"/>
                <w:lang w:val="en-GB"/>
              </w:rPr>
              <w:t>rated,c,TABC</w:t>
            </w:r>
            <w:r w:rsidRPr="0021460E">
              <w:rPr>
                <w:lang w:val="en-GB"/>
              </w:rPr>
              <w:t xml:space="preserve"> of the Wide Area IAB-DU.</w:t>
            </w:r>
          </w:p>
        </w:tc>
      </w:tr>
    </w:tbl>
    <w:p w14:paraId="58A349B0" w14:textId="77777777" w:rsidR="00923E6F" w:rsidRDefault="00923E6F" w:rsidP="00923E6F">
      <w:pPr>
        <w:rPr>
          <w:lang w:val="en-GB"/>
        </w:rPr>
      </w:pPr>
    </w:p>
    <w:p w14:paraId="0B4ECA52" w14:textId="77777777" w:rsidR="00923E6F" w:rsidRPr="00FB6C72" w:rsidRDefault="00923E6F" w:rsidP="00923E6F">
      <w:pPr>
        <w:pStyle w:val="TH"/>
        <w:rPr>
          <w:b w:val="0"/>
          <w:bCs/>
        </w:rPr>
      </w:pPr>
      <w:r w:rsidRPr="00FB6C72">
        <w:rPr>
          <w:b w:val="0"/>
          <w:bCs/>
        </w:rPr>
        <w:t xml:space="preserve">Table 6.2.1-2: </w:t>
      </w:r>
      <w:r w:rsidRPr="00FB6C72">
        <w:rPr>
          <w:b w:val="0"/>
          <w:bCs/>
          <w:i/>
        </w:rPr>
        <w:t>IAB-MT type 1-H</w:t>
      </w:r>
      <w:r w:rsidRPr="00FB6C72">
        <w:rPr>
          <w:b w:val="0"/>
          <w:bCs/>
        </w:rPr>
        <w:t xml:space="preserve"> rated output power limits for IAB-MT classes</w:t>
      </w:r>
      <w:r>
        <w:rPr>
          <w:b w:val="0"/>
          <w:bCs/>
        </w:rPr>
        <w:t xml:space="preserve"> (from TS38.174)</w:t>
      </w:r>
    </w:p>
    <w:tbl>
      <w:tblPr>
        <w:tblW w:w="78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6"/>
        <w:gridCol w:w="3405"/>
        <w:gridCol w:w="1547"/>
      </w:tblGrid>
      <w:tr w:rsidR="00923E6F" w:rsidRPr="00972A3C" w14:paraId="6B81AEFC" w14:textId="77777777" w:rsidTr="0010119B">
        <w:trPr>
          <w:trHeight w:val="336"/>
          <w:jc w:val="center"/>
        </w:trPr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8B4560C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b/>
                <w:bCs/>
                <w:lang w:val="en-GB"/>
              </w:rPr>
              <w:t>IAB-MT class</w:t>
            </w:r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955F548" w14:textId="77777777" w:rsidR="00923E6F" w:rsidRPr="00972A3C" w:rsidRDefault="00923E6F" w:rsidP="0010119B">
            <w:pPr>
              <w:rPr>
                <w:lang w:val="en-GB"/>
              </w:rPr>
            </w:pPr>
            <w:proofErr w:type="gramStart"/>
            <w:r w:rsidRPr="00972A3C">
              <w:rPr>
                <w:b/>
                <w:bCs/>
                <w:lang w:val="en-GB"/>
              </w:rPr>
              <w:t>P</w:t>
            </w:r>
            <w:r w:rsidRPr="00972A3C">
              <w:rPr>
                <w:b/>
                <w:bCs/>
                <w:vertAlign w:val="subscript"/>
                <w:lang w:val="en-GB"/>
              </w:rPr>
              <w:t>rated,c</w:t>
            </w:r>
            <w:proofErr w:type="gramEnd"/>
            <w:r w:rsidRPr="00972A3C">
              <w:rPr>
                <w:b/>
                <w:bCs/>
                <w:vertAlign w:val="subscript"/>
                <w:lang w:val="en-GB"/>
              </w:rPr>
              <w:t>,sys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1AFACB7" w14:textId="77777777" w:rsidR="00923E6F" w:rsidRPr="00972A3C" w:rsidRDefault="00923E6F" w:rsidP="0010119B">
            <w:pPr>
              <w:rPr>
                <w:lang w:val="en-GB"/>
              </w:rPr>
            </w:pPr>
            <w:proofErr w:type="gramStart"/>
            <w:r w:rsidRPr="00972A3C">
              <w:rPr>
                <w:b/>
                <w:bCs/>
                <w:lang w:val="en-GB"/>
              </w:rPr>
              <w:t>P</w:t>
            </w:r>
            <w:r w:rsidRPr="00972A3C">
              <w:rPr>
                <w:b/>
                <w:bCs/>
                <w:vertAlign w:val="subscript"/>
                <w:lang w:val="en-GB"/>
              </w:rPr>
              <w:t>rated,c</w:t>
            </w:r>
            <w:proofErr w:type="gramEnd"/>
            <w:r w:rsidRPr="00972A3C">
              <w:rPr>
                <w:b/>
                <w:bCs/>
                <w:vertAlign w:val="subscript"/>
                <w:lang w:val="en-GB"/>
              </w:rPr>
              <w:t>,TABC</w:t>
            </w:r>
          </w:p>
        </w:tc>
      </w:tr>
      <w:tr w:rsidR="00923E6F" w:rsidRPr="00972A3C" w14:paraId="0F99E498" w14:textId="77777777" w:rsidTr="0010119B">
        <w:trPr>
          <w:trHeight w:val="336"/>
          <w:jc w:val="center"/>
        </w:trPr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922F6D3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Wide Area IAB-MT</w:t>
            </w:r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D63F176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(Note)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E3342E2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(Note)</w:t>
            </w:r>
          </w:p>
        </w:tc>
      </w:tr>
      <w:tr w:rsidR="00923E6F" w:rsidRPr="00972A3C" w14:paraId="060B9119" w14:textId="77777777" w:rsidTr="0010119B">
        <w:trPr>
          <w:trHeight w:val="336"/>
          <w:jc w:val="center"/>
        </w:trPr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DE364E0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Local Area IAB-MT</w:t>
            </w:r>
          </w:p>
        </w:tc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7A1AE0E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≤ 24 dBm +10</w:t>
            </w:r>
            <w:proofErr w:type="gramStart"/>
            <w:r w:rsidRPr="00972A3C">
              <w:rPr>
                <w:lang w:val="en-GB"/>
              </w:rPr>
              <w:t>log(</w:t>
            </w:r>
            <w:proofErr w:type="gramEnd"/>
            <w:r w:rsidRPr="00972A3C">
              <w:rPr>
                <w:lang w:val="en-GB"/>
              </w:rPr>
              <w:t>N</w:t>
            </w:r>
            <w:r w:rsidRPr="00972A3C">
              <w:rPr>
                <w:vertAlign w:val="subscript"/>
                <w:lang w:val="en-GB"/>
              </w:rPr>
              <w:t>TXU,counted</w:t>
            </w:r>
            <w:r w:rsidRPr="00972A3C">
              <w:rPr>
                <w:lang w:val="en-GB"/>
              </w:rPr>
              <w:t>)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09F3044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≤ 24 dBm</w:t>
            </w:r>
          </w:p>
        </w:tc>
      </w:tr>
      <w:tr w:rsidR="00923E6F" w:rsidRPr="00972A3C" w14:paraId="5BCFE419" w14:textId="77777777" w:rsidTr="0010119B">
        <w:trPr>
          <w:trHeight w:val="355"/>
          <w:jc w:val="center"/>
        </w:trPr>
        <w:tc>
          <w:tcPr>
            <w:tcW w:w="7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4CA313F" w14:textId="77777777" w:rsidR="00923E6F" w:rsidRPr="00972A3C" w:rsidRDefault="00923E6F" w:rsidP="0010119B">
            <w:pPr>
              <w:rPr>
                <w:lang w:val="en-GB"/>
              </w:rPr>
            </w:pPr>
            <w:r w:rsidRPr="00972A3C">
              <w:rPr>
                <w:lang w:val="en-GB"/>
              </w:rPr>
              <w:t>NOTE:</w:t>
            </w:r>
            <w:r w:rsidRPr="00972A3C">
              <w:rPr>
                <w:lang w:val="en-GB"/>
              </w:rPr>
              <w:tab/>
              <w:t xml:space="preserve">There is no upper limit for the </w:t>
            </w:r>
            <w:proofErr w:type="gramStart"/>
            <w:r w:rsidRPr="00972A3C">
              <w:rPr>
                <w:lang w:val="en-GB"/>
              </w:rPr>
              <w:t>P</w:t>
            </w:r>
            <w:r w:rsidRPr="00972A3C">
              <w:rPr>
                <w:vertAlign w:val="subscript"/>
                <w:lang w:val="en-GB"/>
              </w:rPr>
              <w:t>rated,c</w:t>
            </w:r>
            <w:proofErr w:type="gramEnd"/>
            <w:r w:rsidRPr="00972A3C">
              <w:rPr>
                <w:vertAlign w:val="subscript"/>
                <w:lang w:val="en-GB"/>
              </w:rPr>
              <w:t>,sys</w:t>
            </w:r>
            <w:r w:rsidRPr="00972A3C">
              <w:rPr>
                <w:lang w:val="en-GB"/>
              </w:rPr>
              <w:t xml:space="preserve"> or P</w:t>
            </w:r>
            <w:r w:rsidRPr="00972A3C">
              <w:rPr>
                <w:vertAlign w:val="subscript"/>
                <w:lang w:val="en-GB"/>
              </w:rPr>
              <w:t>rated,c,TABC</w:t>
            </w:r>
            <w:r w:rsidRPr="00972A3C">
              <w:rPr>
                <w:lang w:val="en-GB"/>
              </w:rPr>
              <w:t xml:space="preserve"> of the Wide area IAB-MT.</w:t>
            </w:r>
          </w:p>
        </w:tc>
      </w:tr>
    </w:tbl>
    <w:p w14:paraId="4DF049D9" w14:textId="77777777" w:rsidR="00923E6F" w:rsidRDefault="00923E6F" w:rsidP="005C23A4"/>
    <w:p w14:paraId="2D27B6A4" w14:textId="41D321D9" w:rsidR="00923E6F" w:rsidRDefault="00923E6F" w:rsidP="00923E6F">
      <w:pPr>
        <w:rPr>
          <w:lang w:val="en-GB"/>
        </w:rPr>
      </w:pPr>
      <w:r>
        <w:rPr>
          <w:lang w:val="en-GB"/>
        </w:rPr>
        <w:t>In IAB core specification TS 38.174 support very limited output power control dynamics for IAB-MT: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5"/>
        <w:gridCol w:w="3195"/>
      </w:tblGrid>
      <w:tr w:rsidR="00923E6F" w14:paraId="1DC52B6D" w14:textId="77777777" w:rsidTr="00923E6F">
        <w:trPr>
          <w:trHeight w:val="468"/>
          <w:jc w:val="center"/>
        </w:trPr>
        <w:tc>
          <w:tcPr>
            <w:tcW w:w="3195" w:type="dxa"/>
          </w:tcPr>
          <w:p w14:paraId="6019DD85" w14:textId="6E6B8006" w:rsidR="00923E6F" w:rsidRDefault="00923E6F" w:rsidP="00923E6F">
            <w:pPr>
              <w:rPr>
                <w:lang w:val="en-GB"/>
              </w:rPr>
            </w:pPr>
          </w:p>
        </w:tc>
        <w:tc>
          <w:tcPr>
            <w:tcW w:w="3195" w:type="dxa"/>
          </w:tcPr>
          <w:p w14:paraId="5B543352" w14:textId="3B4D93CA" w:rsidR="00923E6F" w:rsidRDefault="00923E6F" w:rsidP="00923E6F">
            <w:pPr>
              <w:rPr>
                <w:lang w:val="en-GB"/>
              </w:rPr>
            </w:pPr>
            <w:r>
              <w:rPr>
                <w:lang w:val="en-GB"/>
              </w:rPr>
              <w:t xml:space="preserve">Total power dynamic range </w:t>
            </w:r>
          </w:p>
        </w:tc>
      </w:tr>
      <w:tr w:rsidR="00923E6F" w14:paraId="259D36D5" w14:textId="77777777" w:rsidTr="00923E6F">
        <w:trPr>
          <w:trHeight w:val="468"/>
          <w:jc w:val="center"/>
        </w:trPr>
        <w:tc>
          <w:tcPr>
            <w:tcW w:w="3195" w:type="dxa"/>
          </w:tcPr>
          <w:p w14:paraId="34789B9E" w14:textId="2D1B6961" w:rsidR="00923E6F" w:rsidRDefault="00923E6F" w:rsidP="00923E6F">
            <w:pPr>
              <w:rPr>
                <w:lang w:val="en-GB"/>
              </w:rPr>
            </w:pPr>
            <w:r>
              <w:rPr>
                <w:lang w:val="en-GB"/>
              </w:rPr>
              <w:t>Wide area IAB-MT</w:t>
            </w:r>
          </w:p>
        </w:tc>
        <w:tc>
          <w:tcPr>
            <w:tcW w:w="3195" w:type="dxa"/>
          </w:tcPr>
          <w:p w14:paraId="11F6D425" w14:textId="20D9F777" w:rsidR="00923E6F" w:rsidRDefault="00923E6F" w:rsidP="00923E6F">
            <w:pPr>
              <w:rPr>
                <w:lang w:val="en-GB"/>
              </w:rPr>
            </w:pPr>
            <w:r>
              <w:rPr>
                <w:rFonts w:cs="Times New Roman"/>
                <w:lang w:val="en-GB"/>
              </w:rPr>
              <w:t>≥</w:t>
            </w:r>
            <w:r>
              <w:rPr>
                <w:lang w:val="en-GB"/>
              </w:rPr>
              <w:t xml:space="preserve"> 5 dB</w:t>
            </w:r>
          </w:p>
        </w:tc>
      </w:tr>
      <w:tr w:rsidR="00923E6F" w14:paraId="6BB77B95" w14:textId="77777777" w:rsidTr="00923E6F">
        <w:trPr>
          <w:trHeight w:val="468"/>
          <w:jc w:val="center"/>
        </w:trPr>
        <w:tc>
          <w:tcPr>
            <w:tcW w:w="3195" w:type="dxa"/>
          </w:tcPr>
          <w:p w14:paraId="301FADD8" w14:textId="0F1B0EF4" w:rsidR="00923E6F" w:rsidRDefault="00923E6F" w:rsidP="00923E6F">
            <w:pPr>
              <w:rPr>
                <w:lang w:val="en-GB"/>
              </w:rPr>
            </w:pPr>
            <w:r>
              <w:rPr>
                <w:lang w:val="en-GB"/>
              </w:rPr>
              <w:t>Local area IAB-MT</w:t>
            </w:r>
          </w:p>
        </w:tc>
        <w:tc>
          <w:tcPr>
            <w:tcW w:w="3195" w:type="dxa"/>
          </w:tcPr>
          <w:p w14:paraId="4A5D089E" w14:textId="0E8D4BC7" w:rsidR="00923E6F" w:rsidRDefault="00923E6F" w:rsidP="00923E6F">
            <w:pPr>
              <w:rPr>
                <w:lang w:val="en-GB"/>
              </w:rPr>
            </w:pPr>
            <w:r>
              <w:rPr>
                <w:rFonts w:cs="Times New Roman"/>
                <w:lang w:val="en-GB"/>
              </w:rPr>
              <w:t>≥</w:t>
            </w:r>
            <w:r>
              <w:rPr>
                <w:lang w:val="en-GB"/>
              </w:rPr>
              <w:t xml:space="preserve"> 10 dB</w:t>
            </w:r>
          </w:p>
        </w:tc>
      </w:tr>
    </w:tbl>
    <w:p w14:paraId="5BC65021" w14:textId="77777777" w:rsidR="00923E6F" w:rsidRDefault="00923E6F" w:rsidP="00923E6F">
      <w:pPr>
        <w:rPr>
          <w:lang w:val="en-GB"/>
        </w:rPr>
      </w:pPr>
    </w:p>
    <w:p w14:paraId="231CE37E" w14:textId="77777777" w:rsidR="00923E6F" w:rsidRDefault="00923E6F" w:rsidP="00923E6F">
      <w:r>
        <w:t xml:space="preserve">High output power and minimal power control is possible for IAB-MT due to planned network geometry for nodes which are static. However, for mobile IAB with mobility of IAB-node output power should be reconsider. For comparison NR UE output power range is 63 dB: it is from +23 up to -40 dBm. </w:t>
      </w:r>
    </w:p>
    <w:p w14:paraId="26502906" w14:textId="199FEBB8" w:rsidR="00923E6F" w:rsidRPr="00C53E66" w:rsidRDefault="00923E6F" w:rsidP="00923E6F">
      <w:pPr>
        <w:pStyle w:val="RAN4observation0"/>
        <w:rPr>
          <w:color w:val="FF0000"/>
        </w:rPr>
      </w:pPr>
      <w:bookmarkStart w:id="6" w:name="_Toc127181821"/>
      <w:bookmarkStart w:id="7" w:name="_Toc134541789"/>
      <w:r w:rsidRPr="00C53E66">
        <w:rPr>
          <w:b/>
          <w:bCs/>
        </w:rPr>
        <w:t xml:space="preserve">For mobile IAB </w:t>
      </w:r>
      <w:r>
        <w:rPr>
          <w:b/>
          <w:bCs/>
        </w:rPr>
        <w:t xml:space="preserve">limited power control and high output power </w:t>
      </w:r>
      <w:r w:rsidR="009469CF">
        <w:rPr>
          <w:b/>
          <w:bCs/>
        </w:rPr>
        <w:t xml:space="preserve">may </w:t>
      </w:r>
      <w:r>
        <w:rPr>
          <w:b/>
          <w:bCs/>
        </w:rPr>
        <w:t>need limits for mobile IAB-nodes that are moving physically.</w:t>
      </w:r>
      <w:bookmarkEnd w:id="6"/>
      <w:bookmarkEnd w:id="7"/>
      <w:r>
        <w:rPr>
          <w:b/>
          <w:bCs/>
        </w:rPr>
        <w:t xml:space="preserve"> </w:t>
      </w:r>
    </w:p>
    <w:p w14:paraId="62A61C1E" w14:textId="77777777" w:rsidR="00983888" w:rsidRDefault="009469CF" w:rsidP="00923E6F">
      <w:r>
        <w:t>There are at least two options to solve above issue</w:t>
      </w:r>
      <w:r w:rsidR="00983888">
        <w:t>:</w:t>
      </w:r>
    </w:p>
    <w:p w14:paraId="51184123" w14:textId="64048325" w:rsidR="00923E6F" w:rsidRPr="004214B0" w:rsidRDefault="00923E6F" w:rsidP="00983888">
      <w:pPr>
        <w:pStyle w:val="ListParagraph"/>
        <w:numPr>
          <w:ilvl w:val="0"/>
          <w:numId w:val="27"/>
        </w:numPr>
      </w:pPr>
      <w:r>
        <w:t xml:space="preserve">One option to solve this issue would be </w:t>
      </w:r>
      <w:r w:rsidRPr="00983888">
        <w:rPr>
          <w:lang w:val="en-GB"/>
        </w:rPr>
        <w:t xml:space="preserve">limit output power in UL to be </w:t>
      </w:r>
      <w:proofErr w:type="gramStart"/>
      <w:r w:rsidRPr="00983888">
        <w:rPr>
          <w:lang w:val="en-GB"/>
        </w:rPr>
        <w:t>similar to</w:t>
      </w:r>
      <w:proofErr w:type="gramEnd"/>
      <w:r w:rsidRPr="00983888">
        <w:rPr>
          <w:lang w:val="en-GB"/>
        </w:rPr>
        <w:t xml:space="preserve"> NR UE output power. It should be noted that in FR2 vehicular UE requirements already exist. One of the benefit of such approach for mobile-IAB would be that </w:t>
      </w:r>
      <w:r w:rsidRPr="001A038A">
        <w:t xml:space="preserve">total power of IAB-Node </w:t>
      </w:r>
      <w:r>
        <w:t xml:space="preserve">would be </w:t>
      </w:r>
      <w:r w:rsidRPr="001A038A">
        <w:t xml:space="preserve">smaller than total power of multiple UEs inside a </w:t>
      </w:r>
      <w:proofErr w:type="gramStart"/>
      <w:r w:rsidRPr="001A038A">
        <w:t>vehicle</w:t>
      </w:r>
      <w:r>
        <w:t>.</w:t>
      </w:r>
      <w:r w:rsidR="00983888">
        <w:rPr>
          <w:lang w:val="en-GB"/>
        </w:rPr>
        <w:t>Second</w:t>
      </w:r>
      <w:proofErr w:type="gramEnd"/>
      <w:r w:rsidR="00983888">
        <w:rPr>
          <w:lang w:val="en-GB"/>
        </w:rPr>
        <w:t xml:space="preserve"> </w:t>
      </w:r>
      <w:r w:rsidRPr="00983888">
        <w:rPr>
          <w:lang w:val="en-GB"/>
        </w:rPr>
        <w:t xml:space="preserve"> option would be to specify UE-like output power control for mobile-IAB. Benefit of such solution would be better network performance. </w:t>
      </w:r>
      <w:proofErr w:type="gramStart"/>
      <w:r w:rsidRPr="00983888">
        <w:rPr>
          <w:lang w:val="en-GB"/>
        </w:rPr>
        <w:t>Thus</w:t>
      </w:r>
      <w:proofErr w:type="gramEnd"/>
      <w:r w:rsidRPr="00983888">
        <w:rPr>
          <w:lang w:val="en-GB"/>
        </w:rPr>
        <w:t xml:space="preserve"> it is proposed to reconsider output power </w:t>
      </w:r>
      <w:r>
        <w:t>and power control requirements for Rel-18 mobile-IAB.</w:t>
      </w:r>
    </w:p>
    <w:p w14:paraId="2BFC2A9B" w14:textId="29F8D268" w:rsidR="00923E6F" w:rsidRDefault="00983888" w:rsidP="00923E6F">
      <w:pPr>
        <w:pStyle w:val="RAN4proposal"/>
      </w:pPr>
      <w:bookmarkStart w:id="8" w:name="_Toc134541790"/>
      <w:bookmarkStart w:id="9" w:name="_Toc126665992"/>
      <w:bookmarkStart w:id="10" w:name="_Toc127181822"/>
      <w:r>
        <w:t>Depends on co-existence studies, i</w:t>
      </w:r>
      <w:r w:rsidR="00923E6F">
        <w:t xml:space="preserve">t is proposed to </w:t>
      </w:r>
      <w:r>
        <w:t>consider two options for IAB-MT node with mobility: either limit output power in UL, or to introduce output power control dynamics based on UE approach.</w:t>
      </w:r>
      <w:bookmarkEnd w:id="8"/>
    </w:p>
    <w:bookmarkEnd w:id="9"/>
    <w:bookmarkEnd w:id="10"/>
    <w:p w14:paraId="5AC21EF7" w14:textId="77777777" w:rsidR="0060543D" w:rsidRPr="0060543D" w:rsidRDefault="0060543D" w:rsidP="0060543D"/>
    <w:p w14:paraId="642ABDF3" w14:textId="77777777" w:rsidR="00CD7492" w:rsidRPr="00EF698B" w:rsidRDefault="00CD7492" w:rsidP="00A37002">
      <w:pPr>
        <w:pStyle w:val="RAN4H1"/>
        <w:rPr>
          <w:lang w:val="en-US"/>
        </w:rPr>
      </w:pPr>
      <w:bookmarkStart w:id="11" w:name="_Toc116995848"/>
      <w:r w:rsidRPr="00EF698B">
        <w:rPr>
          <w:lang w:val="en-US"/>
        </w:rPr>
        <w:t>Conclusion</w:t>
      </w:r>
      <w:bookmarkEnd w:id="11"/>
    </w:p>
    <w:p w14:paraId="0317DEB6" w14:textId="110A7500" w:rsidR="007C5971" w:rsidRPr="00923E6F" w:rsidRDefault="00923E6F" w:rsidP="005C23A4">
      <w:pPr>
        <w:rPr>
          <w:lang w:val="en-GB"/>
        </w:rPr>
      </w:pPr>
      <w:r w:rsidRPr="00923E6F">
        <w:t>In this contribution, we continue discussion on RF core requirements issues related to studies and normative work anticipated for RAN4 considering the scope and targets of the Rel.18 Mobile IAB WI.</w:t>
      </w:r>
    </w:p>
    <w:p w14:paraId="45C79E3F" w14:textId="77777777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49D8B830" w14:textId="77777777" w:rsidR="00D5270B" w:rsidRPr="000D0F93" w:rsidRDefault="00D5270B" w:rsidP="00936159">
      <w:pPr>
        <w:rPr>
          <w:highlight w:val="yellow"/>
        </w:rPr>
      </w:pPr>
    </w:p>
    <w:p w14:paraId="18647BCE" w14:textId="2A4C8932" w:rsidR="00983888" w:rsidRDefault="00A4355E">
      <w:pPr>
        <w:pStyle w:val="TOC4"/>
        <w:rPr>
          <w:rFonts w:asciiTheme="minorHAnsi" w:eastAsiaTheme="minorEastAsia" w:hAnsiTheme="minorHAnsi"/>
          <w:noProof/>
          <w:sz w:val="22"/>
          <w:lang w:val="en-GB" w:eastAsia="en-GB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34541789" w:history="1">
        <w:r w:rsidR="00983888" w:rsidRPr="00C27DFC">
          <w:rPr>
            <w:rStyle w:val="Hyperlink"/>
            <w:b/>
            <w:noProof/>
          </w:rPr>
          <w:t>Observation 1:</w:t>
        </w:r>
        <w:r w:rsidR="00983888" w:rsidRPr="00C27DFC">
          <w:rPr>
            <w:rStyle w:val="Hyperlink"/>
            <w:b/>
            <w:bCs/>
            <w:noProof/>
          </w:rPr>
          <w:t xml:space="preserve"> For mobile IAB limited power control and high output power may need limits for mobile IAB-nodes that are moving physically.</w:t>
        </w:r>
      </w:hyperlink>
    </w:p>
    <w:p w14:paraId="61EE55FD" w14:textId="63842F21" w:rsidR="00983888" w:rsidRDefault="0098388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n-GB" w:eastAsia="en-GB"/>
        </w:rPr>
      </w:pPr>
      <w:hyperlink w:anchor="_Toc134541790" w:history="1">
        <w:r w:rsidRPr="00C27DFC">
          <w:rPr>
            <w:rStyle w:val="Hyperlink"/>
            <w:noProof/>
          </w:rPr>
          <w:t>Proposal 1: Depends on co-existence studies,  it is proposed to consider two options for IAB-MT node with mobility: either limit output power in UL, or to introduce output power control dynamics based on UE approach.</w:t>
        </w:r>
      </w:hyperlink>
    </w:p>
    <w:p w14:paraId="07C65484" w14:textId="537FAEF9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12" w:name="_Toc116995849"/>
      <w:r w:rsidR="003B659E" w:rsidRPr="00EF698B">
        <w:t>References</w:t>
      </w:r>
      <w:bookmarkEnd w:id="12"/>
    </w:p>
    <w:p w14:paraId="02275E80" w14:textId="230D475A" w:rsidR="00F81FFA" w:rsidRDefault="00F81FFA" w:rsidP="00F81FFA">
      <w:pPr>
        <w:pStyle w:val="ListParagraph"/>
        <w:numPr>
          <w:ilvl w:val="0"/>
          <w:numId w:val="21"/>
        </w:numPr>
        <w:ind w:right="-22"/>
      </w:pPr>
      <w:bookmarkStart w:id="13" w:name="_Ref114500673"/>
      <w:bookmarkEnd w:id="13"/>
      <w:r w:rsidRPr="00B85140">
        <w:t xml:space="preserve">RP-222671, </w:t>
      </w:r>
      <w:r w:rsidRPr="00F81FFA">
        <w:t>Mobile IAB (Integrated Access and Backhaul) for NR</w:t>
      </w:r>
      <w:r w:rsidRPr="005853A9">
        <w:t xml:space="preserve"> </w:t>
      </w:r>
    </w:p>
    <w:p w14:paraId="4F770775" w14:textId="46E3EE7F" w:rsidR="00F81FFA" w:rsidRDefault="00F81FFA" w:rsidP="00F81FFA">
      <w:pPr>
        <w:pStyle w:val="ListParagraph"/>
        <w:numPr>
          <w:ilvl w:val="0"/>
          <w:numId w:val="21"/>
        </w:numPr>
        <w:ind w:right="-22"/>
      </w:pPr>
      <w:r w:rsidRPr="00F81FFA">
        <w:t>R4-2302910</w:t>
      </w:r>
      <w:r>
        <w:t>,</w:t>
      </w:r>
      <w:r w:rsidRPr="00F81FFA">
        <w:t xml:space="preserve"> WF for Rel-18 mIAB RF requirements impact and co-existence study</w:t>
      </w:r>
      <w:r>
        <w:t xml:space="preserve">, </w:t>
      </w:r>
      <w:r w:rsidRPr="00F81FFA">
        <w:t>Qualcomm Incorporated</w:t>
      </w:r>
    </w:p>
    <w:p w14:paraId="31415F8B" w14:textId="71532203" w:rsidR="009469CF" w:rsidRDefault="009469CF" w:rsidP="00F81FFA">
      <w:pPr>
        <w:pStyle w:val="ListParagraph"/>
        <w:numPr>
          <w:ilvl w:val="0"/>
          <w:numId w:val="21"/>
        </w:numPr>
        <w:ind w:right="-22"/>
      </w:pPr>
      <w:r w:rsidRPr="009469CF">
        <w:t>R4-2305935</w:t>
      </w:r>
      <w:r>
        <w:t>,</w:t>
      </w:r>
      <w:r w:rsidRPr="009469CF">
        <w:t xml:space="preserve"> WF on mIAB RF requirements and coexistence</w:t>
      </w:r>
      <w:r>
        <w:t xml:space="preserve">, </w:t>
      </w:r>
      <w:r w:rsidRPr="00F81FFA">
        <w:t>Qualcomm Incorporated</w:t>
      </w:r>
    </w:p>
    <w:p w14:paraId="52999991" w14:textId="77777777" w:rsidR="000040DC" w:rsidRDefault="000040DC" w:rsidP="000040DC">
      <w:pPr>
        <w:ind w:right="-22"/>
        <w:rPr>
          <w:highlight w:val="yellow"/>
        </w:rPr>
      </w:pPr>
    </w:p>
    <w:p w14:paraId="69A52B50" w14:textId="77777777" w:rsidR="0060543D" w:rsidRDefault="0060543D" w:rsidP="000040DC">
      <w:pPr>
        <w:ind w:right="-22"/>
        <w:rPr>
          <w:highlight w:val="yellow"/>
        </w:rPr>
      </w:pPr>
    </w:p>
    <w:p w14:paraId="6D7BF3EE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D832D" w14:textId="77777777" w:rsidR="00021179" w:rsidRDefault="00021179" w:rsidP="00001C9B">
      <w:pPr>
        <w:spacing w:after="0" w:line="240" w:lineRule="auto"/>
      </w:pPr>
      <w:r>
        <w:separator/>
      </w:r>
    </w:p>
  </w:endnote>
  <w:endnote w:type="continuationSeparator" w:id="0">
    <w:p w14:paraId="27CF800E" w14:textId="77777777" w:rsidR="00021179" w:rsidRDefault="0002117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03634" w14:textId="77777777" w:rsidR="00021179" w:rsidRDefault="00021179" w:rsidP="00001C9B">
      <w:pPr>
        <w:spacing w:after="0" w:line="240" w:lineRule="auto"/>
      </w:pPr>
      <w:r>
        <w:separator/>
      </w:r>
    </w:p>
  </w:footnote>
  <w:footnote w:type="continuationSeparator" w:id="0">
    <w:p w14:paraId="36EE851F" w14:textId="77777777" w:rsidR="00021179" w:rsidRDefault="0002117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875CF"/>
    <w:multiLevelType w:val="multilevel"/>
    <w:tmpl w:val="89540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65306">
    <w:abstractNumId w:val="1"/>
  </w:num>
  <w:num w:numId="2" w16cid:durableId="1288850148">
    <w:abstractNumId w:val="5"/>
  </w:num>
  <w:num w:numId="3" w16cid:durableId="236521744">
    <w:abstractNumId w:val="10"/>
  </w:num>
  <w:num w:numId="4" w16cid:durableId="1337460202">
    <w:abstractNumId w:val="4"/>
  </w:num>
  <w:num w:numId="5" w16cid:durableId="519244062">
    <w:abstractNumId w:val="14"/>
  </w:num>
  <w:num w:numId="6" w16cid:durableId="1438792375">
    <w:abstractNumId w:val="8"/>
  </w:num>
  <w:num w:numId="7" w16cid:durableId="273054125">
    <w:abstractNumId w:val="9"/>
  </w:num>
  <w:num w:numId="8" w16cid:durableId="1813331792">
    <w:abstractNumId w:val="9"/>
    <w:lvlOverride w:ilvl="0">
      <w:startOverride w:val="1"/>
    </w:lvlOverride>
  </w:num>
  <w:num w:numId="9" w16cid:durableId="182942935">
    <w:abstractNumId w:val="9"/>
    <w:lvlOverride w:ilvl="0">
      <w:startOverride w:val="1"/>
    </w:lvlOverride>
  </w:num>
  <w:num w:numId="10" w16cid:durableId="289017746">
    <w:abstractNumId w:val="9"/>
    <w:lvlOverride w:ilvl="0">
      <w:startOverride w:val="1"/>
    </w:lvlOverride>
  </w:num>
  <w:num w:numId="11" w16cid:durableId="615257214">
    <w:abstractNumId w:val="8"/>
    <w:lvlOverride w:ilvl="0">
      <w:startOverride w:val="1"/>
    </w:lvlOverride>
  </w:num>
  <w:num w:numId="12" w16cid:durableId="1991203278">
    <w:abstractNumId w:val="9"/>
    <w:lvlOverride w:ilvl="0">
      <w:startOverride w:val="1"/>
    </w:lvlOverride>
  </w:num>
  <w:num w:numId="13" w16cid:durableId="1900358581">
    <w:abstractNumId w:val="8"/>
    <w:lvlOverride w:ilvl="0">
      <w:startOverride w:val="1"/>
    </w:lvlOverride>
  </w:num>
  <w:num w:numId="14" w16cid:durableId="1922329321">
    <w:abstractNumId w:val="9"/>
    <w:lvlOverride w:ilvl="0">
      <w:startOverride w:val="1"/>
    </w:lvlOverride>
  </w:num>
  <w:num w:numId="15" w16cid:durableId="1229682023">
    <w:abstractNumId w:val="15"/>
  </w:num>
  <w:num w:numId="16" w16cid:durableId="421800255">
    <w:abstractNumId w:val="3"/>
  </w:num>
  <w:num w:numId="17" w16cid:durableId="1882357219">
    <w:abstractNumId w:val="12"/>
  </w:num>
  <w:num w:numId="18" w16cid:durableId="609974400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38502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8968142">
    <w:abstractNumId w:val="7"/>
  </w:num>
  <w:num w:numId="21" w16cid:durableId="1213880326">
    <w:abstractNumId w:val="11"/>
  </w:num>
  <w:num w:numId="22" w16cid:durableId="1468475551">
    <w:abstractNumId w:val="8"/>
    <w:lvlOverride w:ilvl="0">
      <w:startOverride w:val="1"/>
    </w:lvlOverride>
  </w:num>
  <w:num w:numId="23" w16cid:durableId="956328454">
    <w:abstractNumId w:val="9"/>
    <w:lvlOverride w:ilvl="0">
      <w:startOverride w:val="1"/>
    </w:lvlOverride>
  </w:num>
  <w:num w:numId="24" w16cid:durableId="601769889">
    <w:abstractNumId w:val="2"/>
  </w:num>
  <w:num w:numId="25" w16cid:durableId="443571894">
    <w:abstractNumId w:val="0"/>
  </w:num>
  <w:num w:numId="26" w16cid:durableId="1494637012">
    <w:abstractNumId w:val="0"/>
    <w:lvlOverride w:ilvl="0">
      <w:startOverride w:val="1"/>
    </w:lvlOverride>
  </w:num>
  <w:num w:numId="27" w16cid:durableId="512258403">
    <w:abstractNumId w:val="13"/>
  </w:num>
  <w:num w:numId="28" w16cid:durableId="8780121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7D51"/>
    <w:rsid w:val="00001C9B"/>
    <w:rsid w:val="000040DC"/>
    <w:rsid w:val="000151EF"/>
    <w:rsid w:val="00021179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9515B"/>
    <w:rsid w:val="001A3BA4"/>
    <w:rsid w:val="001A6D1F"/>
    <w:rsid w:val="001E30F6"/>
    <w:rsid w:val="00217EE5"/>
    <w:rsid w:val="00235F5C"/>
    <w:rsid w:val="00257FA3"/>
    <w:rsid w:val="00277B56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6F45"/>
    <w:rsid w:val="00366B74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732E9"/>
    <w:rsid w:val="004854BB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472DC"/>
    <w:rsid w:val="00550285"/>
    <w:rsid w:val="00562492"/>
    <w:rsid w:val="005637B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274C2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6C80"/>
    <w:rsid w:val="0084032B"/>
    <w:rsid w:val="00841BCD"/>
    <w:rsid w:val="00851A8E"/>
    <w:rsid w:val="0085365B"/>
    <w:rsid w:val="00857830"/>
    <w:rsid w:val="008826C1"/>
    <w:rsid w:val="00883DFD"/>
    <w:rsid w:val="008A1BF7"/>
    <w:rsid w:val="008A5B0E"/>
    <w:rsid w:val="008B0961"/>
    <w:rsid w:val="0090091A"/>
    <w:rsid w:val="009042BD"/>
    <w:rsid w:val="00923E6F"/>
    <w:rsid w:val="00936159"/>
    <w:rsid w:val="009469CF"/>
    <w:rsid w:val="00977E1D"/>
    <w:rsid w:val="00983888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408B6"/>
    <w:rsid w:val="00B542DA"/>
    <w:rsid w:val="00B73862"/>
    <w:rsid w:val="00B73F43"/>
    <w:rsid w:val="00B8087E"/>
    <w:rsid w:val="00BA6B66"/>
    <w:rsid w:val="00BA6E48"/>
    <w:rsid w:val="00BB3A0E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7D2"/>
    <w:rsid w:val="00E47D51"/>
    <w:rsid w:val="00E55751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77BCA"/>
    <w:rsid w:val="00F81FFA"/>
    <w:rsid w:val="00F8215E"/>
    <w:rsid w:val="00F824F5"/>
    <w:rsid w:val="00F90FAB"/>
    <w:rsid w:val="00F9374D"/>
    <w:rsid w:val="00FC29B9"/>
    <w:rsid w:val="00FC6FD3"/>
    <w:rsid w:val="00FE305C"/>
    <w:rsid w:val="00FF0301"/>
    <w:rsid w:val="1E932B3B"/>
    <w:rsid w:val="7E2E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26BEB9"/>
  <w15:chartTrackingRefBased/>
  <w15:docId w15:val="{31D56B85-2301-47F6-94B9-3B74D338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983888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maintextChar">
    <w:name w:val="main text Char"/>
    <w:link w:val="maintext"/>
    <w:qFormat/>
    <w:locked/>
    <w:rsid w:val="00F81FFA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F81FFA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923E6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923E6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923E6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7274C2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06bis%20e-meeting\Contribution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5AIRPNAIUNRU-1328258698-23219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https://nokia.sharepoint.com/sites/c5g/5gradio/_layouts/15/DocIdRedir.aspx?ID=5AIRPNAIUNRU-1328258698-23219</Url>
      <Description>5AIRPNAIUNRU-1328258698-23219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1</TotalTime>
  <Pages>3</Pages>
  <Words>698</Words>
  <Characters>3984</Characters>
  <Application>Microsoft Office Word</Application>
  <DocSecurity>0</DocSecurity>
  <Lines>33</Lines>
  <Paragraphs>9</Paragraphs>
  <ScaleCrop>false</ScaleCrop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Bartlomiej Golebiowski</dc:creator>
  <cp:keywords>3GPP;RAN4</cp:keywords>
  <dc:description/>
  <cp:lastModifiedBy>Nokia - Bartlomiej Golebiowski</cp:lastModifiedBy>
  <cp:revision>7</cp:revision>
  <dcterms:created xsi:type="dcterms:W3CDTF">2023-04-05T12:00:00Z</dcterms:created>
  <dcterms:modified xsi:type="dcterms:W3CDTF">2023-05-15T15:12:00Z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d734bd4f-bc2e-43a4-8eb4-24081745f507</vt:lpwstr>
  </property>
  <property fmtid="{D5CDD505-2E9C-101B-9397-08002B2CF9AE}" pid="11" name="MediaServiceImageTags">
    <vt:lpwstr/>
  </property>
</Properties>
</file>